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845.0" w:type="dxa"/>
        <w:jc w:val="left"/>
        <w:tblInd w:w="-7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8010"/>
        <w:tblGridChange w:id="0">
          <w:tblGrid>
            <w:gridCol w:w="2835"/>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B">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5">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6">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7">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8">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9">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A">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5F">
            <w:pPr>
              <w:tabs>
                <w:tab w:val="left" w:pos="709"/>
              </w:tabs>
              <w:ind w:left="141.73228346456688" w:firstLine="0"/>
              <w:rPr>
                <w:rFonts w:ascii="Arial" w:cs="Arial" w:eastAsia="Arial" w:hAnsi="Arial"/>
                <w:b w:val="1"/>
                <w:sz w:val="28"/>
                <w:szCs w:val="28"/>
              </w:rPr>
            </w:pPr>
            <w:r w:rsidDel="00000000" w:rsidR="00000000" w:rsidRPr="00000000">
              <w:rPr>
                <w:rFonts w:ascii="Arial" w:cs="Arial" w:eastAsia="Arial" w:hAnsi="Arial"/>
                <w:b w:val="1"/>
                <w:sz w:val="24"/>
                <w:szCs w:val="24"/>
                <w:rtl w:val="0"/>
              </w:rPr>
              <w:t xml:space="preserve">“Capability Down-Select Matrix”</w:t>
            </w:r>
            <w:r w:rsidDel="00000000" w:rsidR="00000000" w:rsidRPr="00000000">
              <w:rPr>
                <w:rtl w:val="0"/>
              </w:rPr>
            </w:r>
          </w:p>
        </w:tc>
        <w:tc>
          <w:tcPr/>
          <w:p w:rsidR="00000000" w:rsidDel="00000000" w:rsidP="00000000" w:rsidRDefault="00000000" w:rsidRPr="00000000" w14:paraId="00000060">
            <w:pPr>
              <w:shd w:fill="ffffff" w:val="clear"/>
              <w:tabs>
                <w:tab w:val="left" w:pos="709"/>
                <w:tab w:val="left" w:pos="1134"/>
              </w:tabs>
              <w:spacing w:after="200" w:line="276" w:lineRule="auto"/>
              <w:ind w:left="141.732283464567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matrix available for buyers to create shortlists of suppliers on Lot 1 by capability to run a down-select further competition</w:t>
            </w:r>
            <w:r w:rsidDel="00000000" w:rsidR="00000000" w:rsidRPr="00000000">
              <w:rPr>
                <w:rtl w:val="0"/>
              </w:rPr>
            </w:r>
          </w:p>
        </w:tc>
      </w:tr>
      <w:tr>
        <w:trPr>
          <w:cantSplit w:val="0"/>
          <w:tblHeader w:val="0"/>
        </w:trPr>
        <w:tc>
          <w:tcPr/>
          <w:p w:rsidR="00000000" w:rsidDel="00000000" w:rsidP="00000000" w:rsidRDefault="00000000" w:rsidRPr="00000000" w14:paraId="00000061">
            <w:pPr>
              <w:tabs>
                <w:tab w:val="left" w:pos="709"/>
              </w:tabs>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“Catalogue”</w:t>
            </w:r>
          </w:p>
        </w:tc>
        <w:tc>
          <w:tcPr/>
          <w:p w:rsidR="00000000" w:rsidDel="00000000" w:rsidP="00000000" w:rsidRDefault="00000000" w:rsidRPr="00000000" w14:paraId="00000062">
            <w:pPr>
              <w:shd w:fill="ffffff" w:val="clear"/>
              <w:tabs>
                <w:tab w:val="left" w:pos="709"/>
                <w:tab w:val="left" w:pos="1134"/>
              </w:tabs>
              <w:spacing w:after="200" w:line="276" w:lineRule="auto"/>
              <w:ind w:left="141.732283464567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online repository of supplier product &amp; service offerings and pricing</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B">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2">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3">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4">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5">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6">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7">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8">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9">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A">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B">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D">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E">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0">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2">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3">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4">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5">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6">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B1">
            <w:pPr>
              <w:tabs>
                <w:tab w:val="left" w:pos="709"/>
              </w:tabs>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“DataSecOps”</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B2">
            <w:pPr>
              <w:widowControl w:val="0"/>
              <w:tabs>
                <w:tab w:val="left" w:pos="709"/>
              </w:tabs>
              <w:spacing w:after="120" w:before="120" w:lineRule="auto"/>
              <w:ind w:right="57"/>
              <w:rPr>
                <w:rFonts w:ascii="Arial" w:cs="Arial" w:eastAsia="Arial" w:hAnsi="Arial"/>
                <w:sz w:val="24"/>
                <w:szCs w:val="24"/>
              </w:rPr>
            </w:pPr>
            <w:r w:rsidDel="00000000" w:rsidR="00000000" w:rsidRPr="00000000">
              <w:rPr>
                <w:rFonts w:ascii="Arial" w:cs="Arial" w:eastAsia="Arial" w:hAnsi="Arial"/>
                <w:sz w:val="24"/>
                <w:szCs w:val="24"/>
                <w:rtl w:val="0"/>
              </w:rPr>
              <w:t xml:space="preserve">is the evolution of the ‘DevSecOps’ model specifically for data management.</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“Day Rate”</w:t>
            </w:r>
            <w:r w:rsidDel="00000000" w:rsidR="00000000" w:rsidRPr="00000000">
              <w:rPr>
                <w:rtl w:val="0"/>
              </w:rPr>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rate for an eight (8) hour Working Day, exclusive of breaks including lunch</w:t>
            </w:r>
            <w:r w:rsidDel="00000000" w:rsidR="00000000" w:rsidRPr="00000000">
              <w:rPr>
                <w:rtl w:val="0"/>
              </w:rPr>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C5">
            <w:pPr>
              <w:tabs>
                <w:tab w:val="left" w:pos="709"/>
              </w:tabs>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“DevOps”</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C6">
            <w:pPr>
              <w:tabs>
                <w:tab w:val="left" w:pos="709"/>
                <w:tab w:val="left" w:pos="-179"/>
                <w:tab w:val="left" w:pos="-9"/>
              </w:tabs>
              <w:rPr>
                <w:rFonts w:ascii="Arial" w:cs="Arial" w:eastAsia="Arial" w:hAnsi="Arial"/>
                <w:sz w:val="24"/>
                <w:szCs w:val="24"/>
              </w:rPr>
            </w:pPr>
            <w:r w:rsidDel="00000000" w:rsidR="00000000" w:rsidRPr="00000000">
              <w:rPr>
                <w:rFonts w:ascii="Arial" w:cs="Arial" w:eastAsia="Arial" w:hAnsi="Arial"/>
                <w:sz w:val="24"/>
                <w:szCs w:val="24"/>
                <w:rtl w:val="0"/>
              </w:rPr>
              <w:t xml:space="preserve">DevOps is a set of practices that combines software development (Dev) and IT operations (Ops). In many cases, this is the name of the team operating a customer’s CI/CD pipelines and managing its environments.</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F">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0">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D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576"/>
                <w:tab w:val="left"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576"/>
                <w:tab w:val="left"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576"/>
                <w:tab w:val="left"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576"/>
                <w:tab w:val="left" w:pos="144"/>
              </w:tabs>
              <w:spacing w:after="120" w:lineRule="auto"/>
              <w:ind w:left="1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pos="-576"/>
                <w:tab w:val="left" w:pos="144"/>
              </w:tabs>
              <w:spacing w:after="120" w:lineRule="auto"/>
              <w:ind w:firstLine="14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2">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3">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color w:val="000000"/>
          <w:sz w:val="24"/>
          <w:szCs w:val="24"/>
        </w:rPr>
      </w:pPr>
      <w:r w:rsidDel="00000000" w:rsidR="00000000" w:rsidRPr="00000000">
        <w:rPr>
          <w:rtl w:val="0"/>
        </w:rPr>
      </w:r>
    </w:p>
    <w:tbl>
      <w:tblPr>
        <w:tblStyle w:val="Table2"/>
        <w:tblW w:w="10890.0" w:type="dxa"/>
        <w:jc w:val="left"/>
        <w:tblInd w:w="-6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15"/>
        <w:gridCol w:w="7875"/>
        <w:tblGridChange w:id="0">
          <w:tblGrid>
            <w:gridCol w:w="3015"/>
            <w:gridCol w:w="7875"/>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w:t>
            </w:r>
            <w:r w:rsidDel="00000000" w:rsidR="00000000" w:rsidRPr="00000000">
              <w:rPr>
                <w:rFonts w:ascii="Arial" w:cs="Arial" w:eastAsia="Arial" w:hAnsi="Arial"/>
                <w:b w:val="1"/>
                <w:sz w:val="24"/>
                <w:szCs w:val="24"/>
                <w:rtl w:val="0"/>
              </w:rPr>
              <w:t xml:space="preserve">rge</w:t>
            </w:r>
            <w:r w:rsidDel="00000000" w:rsidR="00000000" w:rsidRPr="00000000">
              <w:rPr>
                <w:rFonts w:ascii="Arial" w:cs="Arial" w:eastAsia="Arial" w:hAnsi="Arial"/>
                <w:b w:val="1"/>
                <w:color w:val="000000"/>
                <w:sz w:val="24"/>
                <w:szCs w:val="24"/>
                <w:rtl w:val="0"/>
              </w:rPr>
              <w:t xml:space="preserv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pos="-17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pos="-17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pos="-17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“Exempt Buyer”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public sector purchaser that is:</w:t>
            </w:r>
          </w:p>
          <w:p w:rsidR="00000000" w:rsidDel="00000000" w:rsidP="00000000" w:rsidRDefault="00000000" w:rsidRPr="00000000" w14:paraId="000000F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eligible to use the Framework Contract; and</w:t>
            </w:r>
            <w:r w:rsidDel="00000000" w:rsidR="00000000" w:rsidRPr="00000000">
              <w:rPr>
                <w:rtl w:val="0"/>
              </w:rPr>
            </w:r>
          </w:p>
          <w:p w:rsidR="00000000" w:rsidDel="00000000" w:rsidP="00000000" w:rsidRDefault="00000000" w:rsidRPr="00000000" w14:paraId="000000F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Regulations;</w:t>
            </w:r>
            <w:r w:rsidDel="00000000" w:rsidR="00000000" w:rsidRPr="00000000">
              <w:rPr>
                <w:rtl w:val="0"/>
              </w:rPr>
            </w:r>
          </w:p>
          <w:p w:rsidR="00000000" w:rsidDel="00000000" w:rsidP="00000000" w:rsidRDefault="00000000" w:rsidRPr="00000000" w14:paraId="000000F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Concession Contracts Regulations 2016 (SI 2016/273);</w:t>
            </w:r>
            <w:r w:rsidDel="00000000" w:rsidR="00000000" w:rsidRPr="00000000">
              <w:rPr>
                <w:rtl w:val="0"/>
              </w:rPr>
            </w:r>
          </w:p>
          <w:p w:rsidR="00000000" w:rsidDel="00000000" w:rsidP="00000000" w:rsidRDefault="00000000" w:rsidRPr="00000000" w14:paraId="000000F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Utilities Contracts Regulations 2016 (SI 2016/274);</w:t>
            </w:r>
            <w:r w:rsidDel="00000000" w:rsidR="00000000" w:rsidRPr="00000000">
              <w:rPr>
                <w:rtl w:val="0"/>
              </w:rPr>
            </w:r>
          </w:p>
          <w:p w:rsidR="00000000" w:rsidDel="00000000" w:rsidP="00000000" w:rsidRDefault="00000000" w:rsidRPr="00000000" w14:paraId="000000F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Remedies Directive (2007/66/EC);</w:t>
            </w:r>
            <w:r w:rsidDel="00000000" w:rsidR="00000000" w:rsidRPr="00000000">
              <w:rPr>
                <w:rtl w:val="0"/>
              </w:rPr>
            </w:r>
          </w:p>
          <w:p w:rsidR="00000000" w:rsidDel="00000000" w:rsidP="00000000" w:rsidRDefault="00000000" w:rsidRPr="00000000" w14:paraId="000000F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240"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“Exempt Call-off Contract”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240"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“Exempt Procurement Amendments”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10860.0" w:type="dxa"/>
        <w:jc w:val="left"/>
        <w:tblInd w:w="-7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35"/>
        <w:gridCol w:w="7725"/>
        <w:tblGridChange w:id="0">
          <w:tblGrid>
            <w:gridCol w:w="3135"/>
            <w:gridCol w:w="7725"/>
          </w:tblGrid>
        </w:tblGridChange>
      </w:tblGrid>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pos="-576"/>
                <w:tab w:val="left" w:pos="144"/>
              </w:tabs>
              <w:spacing w:after="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“Expression of Interest”</w:t>
            </w:r>
            <w:r w:rsidDel="00000000" w:rsidR="00000000" w:rsidRPr="00000000">
              <w:rPr>
                <w:rtl w:val="0"/>
              </w:rPr>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pre-procurement supplier engagement activity undertaken by the Buyer, whereby suppliers can express their interest to participate in a Further Competition Procedure. </w:t>
            </w:r>
            <w:r w:rsidDel="00000000" w:rsidR="00000000" w:rsidRPr="00000000">
              <w:rPr>
                <w:rtl w:val="0"/>
              </w:rPr>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1">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2">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3">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4">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4">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1">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32">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576"/>
                <w:tab w:val="left" w:pos="144"/>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D">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E">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F">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9">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A">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B">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C">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B">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E">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F">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0">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1">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2">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3">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576"/>
                <w:tab w:val="left" w:pos="144"/>
              </w:tabs>
              <w:spacing w:after="120" w:lineRule="auto"/>
              <w:ind w:left="14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5">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pos="-179"/>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pos="-179"/>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pos="-179"/>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5">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6">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7">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pos="-179"/>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5">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6">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A">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B">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C">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D">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0">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1">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2">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3">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4">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5">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6">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7">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8">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9">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A">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B">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4">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6">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1">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2">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3">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4">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5">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6">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7">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8">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9">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2">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3">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4">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B">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C">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0">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1">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5">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985"/>
                <w:tab w:val="left" w:pos="2127"/>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985"/>
                <w:tab w:val="left" w:pos="2127"/>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B">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1">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3">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9">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A">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5">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6">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7">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8">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B">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w:t>
            </w:r>
            <w:r w:rsidDel="00000000" w:rsidR="00000000" w:rsidRPr="00000000">
              <w:rPr>
                <w:rFonts w:ascii="Arial" w:cs="Arial" w:eastAsia="Arial" w:hAnsi="Arial"/>
                <w:b w:val="1"/>
                <w:sz w:val="24"/>
                <w:szCs w:val="24"/>
                <w:rtl w:val="0"/>
              </w:rPr>
              <w:t xml:space="preserve">Requirement</w:t>
            </w:r>
            <w:r w:rsidDel="00000000" w:rsidR="00000000" w:rsidRPr="00000000">
              <w:rPr>
                <w:rFonts w:ascii="Arial" w:cs="Arial" w:eastAsia="Arial" w:hAnsi="Arial"/>
                <w:b w:val="1"/>
                <w:color w:val="000000"/>
                <w:sz w:val="24"/>
                <w:szCs w:val="24"/>
                <w:rtl w:val="0"/>
              </w:rPr>
              <w:t xml:space="preserve">"</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and w</w:t>
            </w:r>
            <w:r w:rsidDel="00000000" w:rsidR="00000000" w:rsidRPr="00000000">
              <w:rPr>
                <w:rFonts w:ascii="Arial" w:cs="Arial" w:eastAsia="Arial" w:hAnsi="Arial"/>
                <w:sz w:val="24"/>
                <w:szCs w:val="24"/>
                <w:rtl w:val="0"/>
              </w:rPr>
              <w:t xml:space="preserve">ork needed</w:t>
            </w:r>
            <w:r w:rsidDel="00000000" w:rsidR="00000000" w:rsidRPr="00000000">
              <w:rPr>
                <w:rFonts w:ascii="Arial" w:cs="Arial" w:eastAsia="Arial" w:hAnsi="Arial"/>
                <w:color w:val="000000"/>
                <w:sz w:val="24"/>
                <w:szCs w:val="24"/>
                <w:rtl w:val="0"/>
              </w:rPr>
              <w:t xml:space="preserve"> in respect of Deliverables issued in accordance with the Call-Off Procedure;</w:t>
            </w:r>
          </w:p>
        </w:tc>
      </w:tr>
      <w:tr>
        <w:trPr>
          <w:cantSplit w:val="0"/>
          <w:tblHeader w:val="0"/>
        </w:trPr>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F">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1">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2">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3">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F">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0">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1">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134"/>
              </w:tabs>
              <w:spacing w:after="120" w:before="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A">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B">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C">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6">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7">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8">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9">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1">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2">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9">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A">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B">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C">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pos="-179"/>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2">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7">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1">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WDD0xlK8J+ujurQ34x5OTcN+rw==">AMUW2mWHIdWw8t7mHnH1044qtSCVEeE2NMpHCRjSTCcYP8TKMo2K/dhBLoGba6FzpqyMI1p+GVw0sj9Gx/JyYmXYdZqB+YYRFU6XX70x4Zx39q8qGdFfcL0zStDh/uObsa83iuF4CiffUTYZeuxmlf6C5qEsVvgHeDi7J9S3BvRJn+rA1gNilfR1d6keegaqu7uo3OgfhUbl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2021-02-11T15:42:00Z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